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12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Phụ lục I-9</w: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(</w:t>
      </w:r>
      <w:r w:rsidDel="00000000" w:rsidR="00000000" w:rsidRPr="00000000">
        <w:rPr>
          <w:i w:val="1"/>
          <w:sz w:val="28"/>
          <w:szCs w:val="28"/>
          <w:rtl w:val="0"/>
        </w:rPr>
        <w:t xml:space="preserve">Ban hành kèm theo Thông tư số 01/2021/TT-BKHĐT ngày 16 tháng 03 năm 2021 của Bộ trưởng Bộ Kế hoạch và Đầu tư</w:t>
      </w:r>
      <w:r w:rsidDel="00000000" w:rsidR="00000000" w:rsidRPr="00000000">
        <w:rPr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294967294" distT="4294967294" distL="114300" distR="114300" hidden="0" layoutInCell="1" locked="0" relativeHeight="0" simplePos="0">
                <wp:simplePos x="0" y="0"/>
                <wp:positionH relativeFrom="column">
                  <wp:posOffset>4254500</wp:posOffset>
                </wp:positionH>
                <wp:positionV relativeFrom="paragraph">
                  <wp:posOffset>17795</wp:posOffset>
                </wp:positionV>
                <wp:extent cx="868045" cy="12700"/>
                <wp:effectExtent b="0" l="0" r="0" t="0"/>
                <wp:wrapNone/>
                <wp:docPr id="83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911978" y="3780000"/>
                          <a:ext cx="86804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4" distT="4294967294" distL="114300" distR="114300" hidden="0" layoutInCell="1" locked="0" relativeHeight="0" simplePos="0">
                <wp:simplePos x="0" y="0"/>
                <wp:positionH relativeFrom="column">
                  <wp:posOffset>4254500</wp:posOffset>
                </wp:positionH>
                <wp:positionV relativeFrom="paragraph">
                  <wp:posOffset>17795</wp:posOffset>
                </wp:positionV>
                <wp:extent cx="868045" cy="12700"/>
                <wp:effectExtent b="0" l="0" r="0" t="0"/>
                <wp:wrapNone/>
                <wp:docPr id="83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804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12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DANH SÁCH THÀNH VIÊN CÔNG TY HỢP DANH</w:t>
      </w:r>
    </w:p>
    <w:tbl>
      <w:tblPr>
        <w:tblStyle w:val="Table1"/>
        <w:tblW w:w="1530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5"/>
        <w:gridCol w:w="1753"/>
        <w:gridCol w:w="1072"/>
        <w:gridCol w:w="662"/>
        <w:gridCol w:w="757"/>
        <w:gridCol w:w="662"/>
        <w:gridCol w:w="1048"/>
        <w:gridCol w:w="1638"/>
        <w:gridCol w:w="1490"/>
        <w:gridCol w:w="1792"/>
        <w:gridCol w:w="623"/>
        <w:gridCol w:w="1020"/>
        <w:gridCol w:w="895"/>
        <w:gridCol w:w="739"/>
        <w:gridCol w:w="708"/>
        <w:tblGridChange w:id="0">
          <w:tblGrid>
            <w:gridCol w:w="445"/>
            <w:gridCol w:w="1753"/>
            <w:gridCol w:w="1072"/>
            <w:gridCol w:w="662"/>
            <w:gridCol w:w="757"/>
            <w:gridCol w:w="662"/>
            <w:gridCol w:w="1048"/>
            <w:gridCol w:w="1638"/>
            <w:gridCol w:w="1490"/>
            <w:gridCol w:w="1792"/>
            <w:gridCol w:w="623"/>
            <w:gridCol w:w="1020"/>
            <w:gridCol w:w="895"/>
            <w:gridCol w:w="739"/>
            <w:gridCol w:w="708"/>
          </w:tblGrid>
        </w:tblGridChange>
      </w:tblGrid>
      <w:tr>
        <w:trPr>
          <w:cantSplit w:val="0"/>
          <w:trHeight w:val="26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5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STT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Tên thành viên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Ngày, tháng, năm sinh đối với thành viên là cá nhân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8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Giớitính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9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Quốctịch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A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Dântộc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B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Địa chỉ liên lạc đối với thành viên là cá nhân; địa chỉ trụ sở chính đối với tổ chức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Địa chỉ thường trú đối với cá nhân; địa chỉ trụ sở chính đối với tổ chức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Loại, số, ngày, cơ quan cấp Giấy tờ pháp lý của cá nhân/tổ chức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Vốn góp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1">
            <w:pPr>
              <w:jc w:val="center"/>
              <w:rPr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Thời hạn góp vốn</w:t>
            </w:r>
            <w:r w:rsidDel="00000000" w:rsidR="00000000" w:rsidRPr="00000000">
              <w:rPr>
                <w:sz w:val="22"/>
                <w:szCs w:val="22"/>
                <w:vertAlign w:val="superscript"/>
                <w:rtl w:val="0"/>
              </w:rPr>
              <w:t xml:space="preserve">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2">
            <w:pPr>
              <w:jc w:val="center"/>
              <w:rPr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Chữ ký của thành viên</w:t>
            </w:r>
            <w:r w:rsidDel="00000000" w:rsidR="00000000" w:rsidRPr="00000000">
              <w:rPr>
                <w:sz w:val="22"/>
                <w:szCs w:val="22"/>
                <w:vertAlign w:val="superscript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3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Ghi chú</w:t>
            </w:r>
          </w:p>
        </w:tc>
      </w:tr>
      <w:tr>
        <w:trPr>
          <w:cantSplit w:val="0"/>
          <w:trHeight w:val="268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Phần vốn góp</w:t>
            </w:r>
            <w:r w:rsidDel="00000000" w:rsidR="00000000" w:rsidRPr="00000000">
              <w:rPr>
                <w:sz w:val="24"/>
                <w:szCs w:val="24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(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bằng số; VNĐ và giá trị tương đương theo đơn vị tiền nước ngoài, nếu có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Tỷ lệ (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%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Loại tài sản, số lượng, giá trị tài sản góp vốn</w:t>
            </w:r>
            <w:r w:rsidDel="00000000" w:rsidR="00000000" w:rsidRPr="00000000">
              <w:rPr>
                <w:sz w:val="22"/>
                <w:szCs w:val="22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</w:t>
            </w:r>
          </w:p>
        </w:tc>
      </w:tr>
      <w:tr>
        <w:trPr>
          <w:cantSplit w:val="0"/>
          <w:trHeight w:val="356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A.Thànhviên hợp danh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6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B.Thànhviên góp vốn (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nếu có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ind w:left="102" w:hanging="51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40" w:top="709" w:left="1021" w:right="102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Ghi phần vốn góp của từng thành viên. Tài sản hình thành phần vốn góp của từng thành viên cần được liệt kê cụ thể: tên loại tài sản góp vốn; số lượng từng loại tài sản góp vốn; giá trị còn lại của từng loại tài sản góp vốn; thời điểm góp vốn của từng loại tài sản.</w:t>
      </w:r>
    </w:p>
  </w:footnote>
  <w:footnote w:id="1"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Loại tài sản góp vốn bao gồm: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Đồng Việt Nam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Ngoại tệ tự do chuyển đổi (ghi rõ loại ngoại tệ, số tiền được góp bằng mỗi loại ngoại tệ)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Vàng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Quyền sử dụng đất, quyền sở hữu trí tuệ, công nghệ, bí quyết kỹ thuật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Tài sản khác (ghi rõ loại tài sản, số lượng và giá trị còn lại của mỗi loại tài sản)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Có thể lập thành danh mục riêng kèm theo hồ sơ đăng ký doanh nghiệp.</w:t>
      </w:r>
    </w:p>
    <w:p w:rsidR="00000000" w:rsidDel="00000000" w:rsidP="00000000" w:rsidRDefault="00000000" w:rsidRPr="00000000" w14:paraId="00000059">
      <w:pPr>
        <w:jc w:val="both"/>
        <w:rPr/>
      </w:pPr>
      <w:r w:rsidDel="00000000" w:rsidR="00000000" w:rsidRPr="00000000">
        <w:rPr>
          <w:vertAlign w:val="superscript"/>
          <w:rtl w:val="0"/>
        </w:rPr>
        <w:t xml:space="preserve">3 </w:t>
      </w:r>
      <w:r w:rsidDel="00000000" w:rsidR="00000000" w:rsidRPr="00000000">
        <w:rPr>
          <w:rtl w:val="0"/>
        </w:rPr>
        <w:t xml:space="preserve">- Trường hợp đăng ký thành lập doanh nghiệp, thời hạn góp vốn là thời hạn thành viên dự kiến hoàn thành việc góp vốn.</w:t>
      </w:r>
    </w:p>
    <w:p w:rsidR="00000000" w:rsidDel="00000000" w:rsidP="00000000" w:rsidRDefault="00000000" w:rsidRPr="00000000" w14:paraId="0000005A">
      <w:pPr>
        <w:jc w:val="both"/>
        <w:rPr/>
      </w:pPr>
      <w:r w:rsidDel="00000000" w:rsidR="00000000" w:rsidRPr="00000000">
        <w:rPr>
          <w:rtl w:val="0"/>
        </w:rPr>
        <w:t xml:space="preserve">- Trường hợp đăng ký tăng vốn điều lệ, thời hạn góp vốn là thời điểm thành viên hoàn thành việc góp vốn.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Các trường hợp khác ngoài các trường hợp nêu trên, thành viên không cần kê khai thời hạn góp vốn.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Trường hợp đăng ký/thông báo thay đổi nội dung đăng ký doanh nghiệp theo quyết định của Tòa án hoặc Trọng tài thì không cần chữ ký tại phần này.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158C3"/>
    <w:pPr>
      <w:ind w:left="0" w:firstLine="0"/>
    </w:pPr>
    <w:rPr>
      <w:rFonts w:ascii="Times New Roman" w:cs="Times New Roman" w:eastAsia="Calibri" w:hAnsi="Times New Roman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otnoteText">
    <w:name w:val="footnote text"/>
    <w:basedOn w:val="Normal"/>
    <w:link w:val="FootnoteTextChar"/>
    <w:uiPriority w:val="99"/>
    <w:unhideWhenUsed w:val="1"/>
    <w:rsid w:val="00D158C3"/>
  </w:style>
  <w:style w:type="character" w:styleId="FootnoteTextChar" w:customStyle="1">
    <w:name w:val="Footnote Text Char"/>
    <w:basedOn w:val="DefaultParagraphFont"/>
    <w:link w:val="FootnoteText"/>
    <w:uiPriority w:val="99"/>
    <w:rsid w:val="00D158C3"/>
    <w:rPr>
      <w:rFonts w:ascii="Times New Roman" w:cs="Times New Roman" w:eastAsia="Calibri" w:hAnsi="Times New Roman"/>
      <w:sz w:val="20"/>
      <w:szCs w:val="20"/>
    </w:rPr>
  </w:style>
  <w:style w:type="character" w:styleId="FootnoteReference">
    <w:name w:val="footnote reference"/>
    <w:uiPriority w:val="99"/>
    <w:rsid w:val="00D158C3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98C6VDKIClFuy6tSLzGQ8VmGmw==">AMUW2mX1mGp8QSTwvDCc/L4MfnFNfKPCKQX68ZRfPeY/TtCsRPQSNNW5s5b32S54r1g5p3HHvAyN7RQtDRc3luq9nVsaihLduX9ljuyLy5y1BhoxKtSMx4Q=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2021-09-06T12:22:00Z</dcterms:created>
  <dc:creator>Danh Le Nhat</dc:creator>
</cp:coreProperties>
</file>